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AB" w:rsidRDefault="00F72BD8" w:rsidP="00CA5933">
      <w:pPr>
        <w:spacing w:line="276" w:lineRule="auto"/>
        <w:jc w:val="center"/>
      </w:pPr>
      <w:r>
        <w:t>Ставропольская краевая универсальная научная библиотека им. М.Ю. Лермонтова</w:t>
      </w:r>
    </w:p>
    <w:p w:rsidR="00F72BD8" w:rsidRDefault="00F72BD8" w:rsidP="00CA5933">
      <w:pPr>
        <w:spacing w:line="276" w:lineRule="auto"/>
        <w:jc w:val="center"/>
      </w:pPr>
    </w:p>
    <w:p w:rsidR="00F72BD8" w:rsidRDefault="00F72BD8" w:rsidP="00CA5933">
      <w:pPr>
        <w:spacing w:line="276" w:lineRule="auto"/>
        <w:jc w:val="center"/>
      </w:pPr>
      <w:r>
        <w:t>Положение о проведении краевой просветительской акции</w:t>
      </w:r>
    </w:p>
    <w:p w:rsidR="00F72BD8" w:rsidRDefault="00F72BD8" w:rsidP="00CA5933">
      <w:pPr>
        <w:spacing w:line="276" w:lineRule="auto"/>
        <w:jc w:val="center"/>
      </w:pPr>
      <w:r>
        <w:t>«СТАВРОПОЛЬСКАЯ ГОРБУШКА»</w:t>
      </w:r>
    </w:p>
    <w:p w:rsidR="00F72BD8" w:rsidRDefault="00F72BD8" w:rsidP="00CA5933">
      <w:pPr>
        <w:spacing w:line="276" w:lineRule="auto"/>
        <w:jc w:val="center"/>
      </w:pPr>
    </w:p>
    <w:p w:rsidR="00F72BD8" w:rsidRDefault="00F72BD8" w:rsidP="00CA5933">
      <w:pPr>
        <w:pStyle w:val="a3"/>
        <w:numPr>
          <w:ilvl w:val="0"/>
          <w:numId w:val="2"/>
        </w:numPr>
        <w:spacing w:line="276" w:lineRule="auto"/>
        <w:ind w:left="426" w:hanging="426"/>
        <w:jc w:val="center"/>
      </w:pPr>
      <w:r>
        <w:t>Основные положения.</w:t>
      </w:r>
    </w:p>
    <w:p w:rsidR="00F72BD8" w:rsidRDefault="00F72BD8" w:rsidP="00CA5933">
      <w:pPr>
        <w:pStyle w:val="a3"/>
        <w:numPr>
          <w:ilvl w:val="1"/>
          <w:numId w:val="2"/>
        </w:numPr>
        <w:spacing w:line="276" w:lineRule="auto"/>
        <w:ind w:left="426" w:hanging="426"/>
        <w:jc w:val="both"/>
      </w:pPr>
      <w:r>
        <w:t xml:space="preserve"> Краевая просветительская акция</w:t>
      </w:r>
      <w:r w:rsidR="00CD2573">
        <w:t xml:space="preserve"> – марафон традиций</w:t>
      </w:r>
      <w:r>
        <w:t xml:space="preserve"> «Ставропольская горбушка» проводится в рамках мероприятий, посвященных </w:t>
      </w:r>
      <w:r w:rsidR="00922AFD">
        <w:t>Году культурного наследия народов России</w:t>
      </w:r>
      <w:r w:rsidR="00B428F8">
        <w:t>.</w:t>
      </w:r>
    </w:p>
    <w:p w:rsidR="00B428F8" w:rsidRDefault="00B428F8" w:rsidP="00CA5933">
      <w:pPr>
        <w:pStyle w:val="a3"/>
        <w:numPr>
          <w:ilvl w:val="1"/>
          <w:numId w:val="2"/>
        </w:numPr>
        <w:spacing w:line="276" w:lineRule="auto"/>
        <w:ind w:left="426" w:hanging="426"/>
        <w:jc w:val="both"/>
      </w:pPr>
      <w:r>
        <w:t>Цель акции: сохранение и развитие культурной самобытности народов, населяющих Ставропольский край,</w:t>
      </w:r>
      <w:r w:rsidRPr="00B428F8">
        <w:t xml:space="preserve"> </w:t>
      </w:r>
      <w:r>
        <w:t>национальных хлебных традиций.</w:t>
      </w:r>
    </w:p>
    <w:p w:rsidR="00B428F8" w:rsidRDefault="00B428F8" w:rsidP="00CA5933">
      <w:pPr>
        <w:pStyle w:val="a3"/>
        <w:numPr>
          <w:ilvl w:val="1"/>
          <w:numId w:val="2"/>
        </w:numPr>
        <w:spacing w:line="276" w:lineRule="auto"/>
        <w:ind w:left="426" w:hanging="426"/>
        <w:jc w:val="both"/>
      </w:pPr>
      <w:r>
        <w:t>Задачи акции:</w:t>
      </w:r>
    </w:p>
    <w:p w:rsidR="00B428F8" w:rsidRDefault="00B428F8" w:rsidP="0014573D">
      <w:pPr>
        <w:pStyle w:val="a3"/>
        <w:numPr>
          <w:ilvl w:val="0"/>
          <w:numId w:val="5"/>
        </w:numPr>
        <w:spacing w:line="276" w:lineRule="auto"/>
        <w:jc w:val="both"/>
      </w:pPr>
      <w:r>
        <w:t>информирование населения о важности сохранения народных хлебных традиций, как важной части национальной культуры народов;</w:t>
      </w:r>
    </w:p>
    <w:p w:rsidR="00B428F8" w:rsidRDefault="00104593" w:rsidP="0014573D">
      <w:pPr>
        <w:pStyle w:val="a3"/>
        <w:numPr>
          <w:ilvl w:val="0"/>
          <w:numId w:val="5"/>
        </w:numPr>
        <w:spacing w:line="276" w:lineRule="auto"/>
        <w:jc w:val="both"/>
      </w:pPr>
      <w:r>
        <w:t>повышение знаний детей и молодежи о хлебной культуре края, производстве злаковых культур на территории Северного Кавказа, особенностях хлебной выпечки у разных народов, фольклорных и литературных источниках, закрепляющих отношение народов к хлебу;</w:t>
      </w:r>
    </w:p>
    <w:p w:rsidR="00104593" w:rsidRDefault="00104593" w:rsidP="0014573D">
      <w:pPr>
        <w:pStyle w:val="a3"/>
        <w:numPr>
          <w:ilvl w:val="0"/>
          <w:numId w:val="5"/>
        </w:numPr>
        <w:spacing w:line="276" w:lineRule="auto"/>
        <w:jc w:val="both"/>
      </w:pPr>
      <w:r>
        <w:t>сохранение информации о традиционной и современной культуре производства и потребления хлеба.</w:t>
      </w:r>
    </w:p>
    <w:p w:rsidR="00B428F8" w:rsidRDefault="00B428F8" w:rsidP="00CA5933">
      <w:pPr>
        <w:pStyle w:val="a3"/>
        <w:numPr>
          <w:ilvl w:val="1"/>
          <w:numId w:val="2"/>
        </w:numPr>
        <w:spacing w:line="276" w:lineRule="auto"/>
        <w:ind w:left="426" w:hanging="426"/>
        <w:jc w:val="both"/>
      </w:pPr>
      <w:r>
        <w:t>Акция проводится на территории Ставропольского края с</w:t>
      </w:r>
      <w:r w:rsidR="00E15F6C">
        <w:t xml:space="preserve"> </w:t>
      </w:r>
      <w:r w:rsidR="009A64A3">
        <w:t>1</w:t>
      </w:r>
      <w:r w:rsidR="00BC5BCC">
        <w:t>0</w:t>
      </w:r>
      <w:bookmarkStart w:id="0" w:name="_GoBack"/>
      <w:bookmarkEnd w:id="0"/>
      <w:r>
        <w:t xml:space="preserve"> </w:t>
      </w:r>
      <w:r w:rsidR="009A64A3">
        <w:t>июн</w:t>
      </w:r>
      <w:r w:rsidR="0048149C">
        <w:t>я</w:t>
      </w:r>
      <w:r>
        <w:t xml:space="preserve"> по </w:t>
      </w:r>
      <w:r w:rsidR="00CA5933">
        <w:t>30 окт</w:t>
      </w:r>
      <w:r>
        <w:t>ября 2022 года.</w:t>
      </w:r>
    </w:p>
    <w:p w:rsidR="00B428F8" w:rsidRDefault="00B428F8" w:rsidP="00CA5933">
      <w:pPr>
        <w:pStyle w:val="a3"/>
        <w:numPr>
          <w:ilvl w:val="1"/>
          <w:numId w:val="2"/>
        </w:numPr>
        <w:spacing w:line="276" w:lineRule="auto"/>
        <w:ind w:left="426" w:hanging="426"/>
        <w:jc w:val="both"/>
      </w:pPr>
      <w:r>
        <w:t>Организатор акции – ГБУК СК «Ставропольская краевая универсальная научная библиотека им. М.Ю. Лермонтова»</w:t>
      </w:r>
      <w:r w:rsidR="00C63B23">
        <w:t>. Осуществляет информацио</w:t>
      </w:r>
      <w:r w:rsidR="0048149C">
        <w:t xml:space="preserve">нную и методическую поддержку. </w:t>
      </w:r>
      <w:r w:rsidR="00966350">
        <w:t>Куратор акции – отдел культурных инициатив, тел. (8652) 26 87 91.</w:t>
      </w:r>
    </w:p>
    <w:p w:rsidR="00B428F8" w:rsidRDefault="00B428F8" w:rsidP="00CA5933">
      <w:pPr>
        <w:spacing w:line="276" w:lineRule="auto"/>
      </w:pPr>
    </w:p>
    <w:p w:rsidR="00F72BD8" w:rsidRDefault="00F72BD8" w:rsidP="00CA5933">
      <w:pPr>
        <w:pStyle w:val="a3"/>
        <w:numPr>
          <w:ilvl w:val="0"/>
          <w:numId w:val="2"/>
        </w:numPr>
        <w:spacing w:line="276" w:lineRule="auto"/>
        <w:ind w:left="426" w:hanging="426"/>
        <w:jc w:val="center"/>
      </w:pPr>
      <w:r>
        <w:t>Участники акции</w:t>
      </w:r>
    </w:p>
    <w:p w:rsidR="00104593" w:rsidRDefault="00104593" w:rsidP="00CA5933">
      <w:pPr>
        <w:pStyle w:val="a3"/>
        <w:numPr>
          <w:ilvl w:val="1"/>
          <w:numId w:val="2"/>
        </w:numPr>
        <w:spacing w:line="276" w:lineRule="auto"/>
        <w:ind w:left="567" w:hanging="567"/>
        <w:jc w:val="both"/>
      </w:pPr>
      <w:r>
        <w:t xml:space="preserve">Участниками акции могут стать муниципальные библиотеки и структурные подразделения </w:t>
      </w:r>
      <w:r w:rsidR="005112AE">
        <w:t xml:space="preserve">учреждений культуры </w:t>
      </w:r>
      <w:r>
        <w:t>Ставропольск</w:t>
      </w:r>
      <w:r w:rsidR="005112AE">
        <w:t>ого края.</w:t>
      </w:r>
    </w:p>
    <w:p w:rsidR="005112AE" w:rsidRDefault="005112AE" w:rsidP="00CA5933">
      <w:pPr>
        <w:pStyle w:val="a3"/>
        <w:numPr>
          <w:ilvl w:val="1"/>
          <w:numId w:val="2"/>
        </w:numPr>
        <w:spacing w:line="276" w:lineRule="auto"/>
        <w:ind w:left="567" w:hanging="567"/>
        <w:jc w:val="both"/>
      </w:pPr>
      <w:r>
        <w:t>Функции участников акции: проведение информационных и просветительских мероприятий, соответствующих целям и задачам акции.</w:t>
      </w:r>
    </w:p>
    <w:p w:rsidR="005112AE" w:rsidRDefault="005112AE" w:rsidP="00CA5933">
      <w:pPr>
        <w:pStyle w:val="a3"/>
        <w:numPr>
          <w:ilvl w:val="1"/>
          <w:numId w:val="2"/>
        </w:numPr>
        <w:spacing w:line="276" w:lineRule="auto"/>
        <w:ind w:left="567" w:hanging="567"/>
        <w:jc w:val="both"/>
      </w:pPr>
      <w:r>
        <w:t>Участники имеют право самостоятельно определять комплекс и масштаб мероприятий, их содержание и целевую аудиторию.</w:t>
      </w:r>
    </w:p>
    <w:p w:rsidR="005112AE" w:rsidRDefault="005112AE" w:rsidP="00CA5933">
      <w:pPr>
        <w:pStyle w:val="a3"/>
        <w:spacing w:line="276" w:lineRule="auto"/>
        <w:ind w:left="567"/>
        <w:jc w:val="both"/>
      </w:pPr>
    </w:p>
    <w:p w:rsidR="00F72BD8" w:rsidRDefault="00B428F8" w:rsidP="00CA5933">
      <w:pPr>
        <w:pStyle w:val="a3"/>
        <w:numPr>
          <w:ilvl w:val="0"/>
          <w:numId w:val="2"/>
        </w:numPr>
        <w:spacing w:line="276" w:lineRule="auto"/>
        <w:ind w:left="426" w:hanging="426"/>
        <w:jc w:val="center"/>
      </w:pPr>
      <w:r>
        <w:t>Этапы проведения акции</w:t>
      </w:r>
    </w:p>
    <w:p w:rsidR="00F72BD8" w:rsidRDefault="005112AE" w:rsidP="00CA5933">
      <w:pPr>
        <w:pStyle w:val="a3"/>
        <w:numPr>
          <w:ilvl w:val="1"/>
          <w:numId w:val="2"/>
        </w:numPr>
        <w:spacing w:line="276" w:lineRule="auto"/>
        <w:ind w:left="567" w:hanging="567"/>
        <w:jc w:val="both"/>
      </w:pPr>
      <w:r>
        <w:t>Первый этап –</w:t>
      </w:r>
      <w:r w:rsidR="0048149C">
        <w:t xml:space="preserve"> </w:t>
      </w:r>
      <w:r w:rsidR="009A64A3">
        <w:t>июнь</w:t>
      </w:r>
      <w:r w:rsidR="0048149C">
        <w:t>-июль</w:t>
      </w:r>
      <w:r>
        <w:t xml:space="preserve"> 2022 года. Проведение информационных и просветительских мероприятий (выставок, литературных встреч, круглых столов), посвященных хлебным традициям</w:t>
      </w:r>
      <w:r w:rsidR="00A4145A">
        <w:t>, достижениям производства хлеба в крае, хлеборобам, особенностям хлебопекарного производства, фольклорным и литературным произведениям.</w:t>
      </w:r>
    </w:p>
    <w:p w:rsidR="00DB4BEB" w:rsidRDefault="00DB4BEB" w:rsidP="00CA5933">
      <w:pPr>
        <w:pStyle w:val="a3"/>
        <w:numPr>
          <w:ilvl w:val="1"/>
          <w:numId w:val="2"/>
        </w:numPr>
        <w:spacing w:line="276" w:lineRule="auto"/>
        <w:ind w:left="567" w:hanging="567"/>
        <w:jc w:val="both"/>
      </w:pPr>
      <w:r>
        <w:t>Второй этап – июнь-сентябрь. Организация участия населения в онлайн-викторине и марафоне традиций – создании фото- и видеорепортажей о национальных особенностях приготовления хлеба.</w:t>
      </w:r>
    </w:p>
    <w:p w:rsidR="00DB4BEB" w:rsidRDefault="00DB4BEB" w:rsidP="00CA5933">
      <w:pPr>
        <w:pStyle w:val="a3"/>
        <w:numPr>
          <w:ilvl w:val="1"/>
          <w:numId w:val="2"/>
        </w:numPr>
        <w:spacing w:line="276" w:lineRule="auto"/>
        <w:ind w:left="567" w:hanging="567"/>
        <w:jc w:val="both"/>
      </w:pPr>
      <w:r>
        <w:t>Третий этап – сентябрь. Создание народной книги рецептов.</w:t>
      </w:r>
    </w:p>
    <w:p w:rsidR="009264CC" w:rsidRDefault="00DB4BEB" w:rsidP="00CA5933">
      <w:pPr>
        <w:pStyle w:val="a3"/>
        <w:numPr>
          <w:ilvl w:val="1"/>
          <w:numId w:val="2"/>
        </w:numPr>
        <w:spacing w:line="276" w:lineRule="auto"/>
        <w:ind w:left="567" w:hanging="567"/>
        <w:jc w:val="both"/>
      </w:pPr>
      <w:r>
        <w:t>Четвертый этап – октябрь. Проведение фестиваля народной хлебной культуры.</w:t>
      </w:r>
    </w:p>
    <w:sectPr w:rsidR="009264CC" w:rsidSect="00CD257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6FB6"/>
      </v:shape>
    </w:pict>
  </w:numPicBullet>
  <w:abstractNum w:abstractNumId="0">
    <w:nsid w:val="0CB23C7F"/>
    <w:multiLevelType w:val="hybridMultilevel"/>
    <w:tmpl w:val="3CA6F7B6"/>
    <w:lvl w:ilvl="0" w:tplc="84400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074E6"/>
    <w:multiLevelType w:val="hybridMultilevel"/>
    <w:tmpl w:val="D974B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F5837"/>
    <w:multiLevelType w:val="multilevel"/>
    <w:tmpl w:val="0CBE1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08765AD"/>
    <w:multiLevelType w:val="hybridMultilevel"/>
    <w:tmpl w:val="DBCEF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94FC0"/>
    <w:multiLevelType w:val="hybridMultilevel"/>
    <w:tmpl w:val="8EE8F5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79"/>
    <w:rsid w:val="00001779"/>
    <w:rsid w:val="00053782"/>
    <w:rsid w:val="00092882"/>
    <w:rsid w:val="00097E83"/>
    <w:rsid w:val="000B6783"/>
    <w:rsid w:val="00104593"/>
    <w:rsid w:val="001266AB"/>
    <w:rsid w:val="0014573D"/>
    <w:rsid w:val="00276A07"/>
    <w:rsid w:val="00277E6D"/>
    <w:rsid w:val="00424DC1"/>
    <w:rsid w:val="00434935"/>
    <w:rsid w:val="00440EAB"/>
    <w:rsid w:val="0048149C"/>
    <w:rsid w:val="004814A8"/>
    <w:rsid w:val="00487393"/>
    <w:rsid w:val="004F03C3"/>
    <w:rsid w:val="005112AE"/>
    <w:rsid w:val="005A19EF"/>
    <w:rsid w:val="006D0385"/>
    <w:rsid w:val="006E3B01"/>
    <w:rsid w:val="007E5FB0"/>
    <w:rsid w:val="00902F82"/>
    <w:rsid w:val="00922AFD"/>
    <w:rsid w:val="009264CC"/>
    <w:rsid w:val="009612BB"/>
    <w:rsid w:val="00966350"/>
    <w:rsid w:val="00975A6F"/>
    <w:rsid w:val="009A64A3"/>
    <w:rsid w:val="00A4145A"/>
    <w:rsid w:val="00AC2545"/>
    <w:rsid w:val="00AD6155"/>
    <w:rsid w:val="00AE4180"/>
    <w:rsid w:val="00B428F8"/>
    <w:rsid w:val="00B51299"/>
    <w:rsid w:val="00B6355E"/>
    <w:rsid w:val="00B853AE"/>
    <w:rsid w:val="00BC5BCC"/>
    <w:rsid w:val="00BD371E"/>
    <w:rsid w:val="00C63B23"/>
    <w:rsid w:val="00CA5933"/>
    <w:rsid w:val="00CD0824"/>
    <w:rsid w:val="00CD2573"/>
    <w:rsid w:val="00CE1077"/>
    <w:rsid w:val="00D3603E"/>
    <w:rsid w:val="00D405C4"/>
    <w:rsid w:val="00D621FB"/>
    <w:rsid w:val="00DB4BEB"/>
    <w:rsid w:val="00DD22D5"/>
    <w:rsid w:val="00E15F6C"/>
    <w:rsid w:val="00E404F6"/>
    <w:rsid w:val="00ED0712"/>
    <w:rsid w:val="00F7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7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12B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7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12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2022-05-06T08:02:00Z</cp:lastPrinted>
  <dcterms:created xsi:type="dcterms:W3CDTF">2022-01-24T13:47:00Z</dcterms:created>
  <dcterms:modified xsi:type="dcterms:W3CDTF">2022-06-06T09:17:00Z</dcterms:modified>
</cp:coreProperties>
</file>